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29F" w:rsidRDefault="0024729F" w:rsidP="00C84BE2">
      <w:pPr>
        <w:spacing w:line="320" w:lineRule="exact"/>
        <w:rPr>
          <w:rFonts w:ascii="Arial" w:eastAsiaTheme="minorHAnsi" w:hAnsi="Arial" w:cs="Arial"/>
          <w:b/>
          <w:sz w:val="24"/>
          <w:szCs w:val="24"/>
          <w:lang w:eastAsia="en-US"/>
        </w:rPr>
      </w:pPr>
    </w:p>
    <w:p w:rsidR="00866348" w:rsidRPr="00866348" w:rsidRDefault="00866348" w:rsidP="00866348">
      <w:pPr>
        <w:spacing w:after="160" w:line="259" w:lineRule="auto"/>
        <w:rPr>
          <w:rFonts w:ascii="Arial" w:eastAsiaTheme="minorHAnsi" w:hAnsi="Arial" w:cs="Arial"/>
          <w:b/>
          <w:sz w:val="28"/>
          <w:szCs w:val="28"/>
          <w:lang w:eastAsia="en-US"/>
        </w:rPr>
      </w:pPr>
      <w:r w:rsidRPr="00866348">
        <w:rPr>
          <w:rFonts w:ascii="Arial" w:eastAsiaTheme="minorHAnsi" w:hAnsi="Arial" w:cs="Arial"/>
          <w:b/>
          <w:sz w:val="28"/>
          <w:szCs w:val="28"/>
          <w:lang w:eastAsia="en-US"/>
        </w:rPr>
        <w:t>40 Jahre WACHENDORFF</w:t>
      </w:r>
    </w:p>
    <w:p w:rsidR="00866348" w:rsidRPr="00866348" w:rsidRDefault="00866348" w:rsidP="00866348">
      <w:pPr>
        <w:spacing w:after="160" w:line="259" w:lineRule="auto"/>
        <w:rPr>
          <w:rFonts w:ascii="Arial" w:eastAsiaTheme="minorHAnsi" w:hAnsi="Arial" w:cs="Arial"/>
          <w:b/>
          <w:sz w:val="28"/>
          <w:szCs w:val="28"/>
          <w:lang w:eastAsia="en-US"/>
        </w:rPr>
      </w:pPr>
      <w:r w:rsidRPr="00866348">
        <w:rPr>
          <w:rFonts w:ascii="Arial" w:eastAsiaTheme="minorHAnsi" w:hAnsi="Arial" w:cs="Arial"/>
          <w:b/>
          <w:sz w:val="28"/>
          <w:szCs w:val="28"/>
          <w:lang w:eastAsia="en-US"/>
        </w:rPr>
        <w:t>Ein rauschendes Fest als Dankeschön</w:t>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Ende September feierte die Wachendorff-Gruppe ihr diesjähriges Sommerfest – in diesem Jahr ganz im Zeichen des 40jährigen Firmenjubiläums und daher in einem besonderen Rahmen. </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Geschäftsführer Robert Wachendorff hatte Gäste aus aller Welt eingeladen. Und diese folgten gerne und zahlreich seinem Ruf in den Rheingau. Mehr als 200 Menschen – Familie, Freunde, Wegbegleiter, Partnerunternehmen und nicht zuletzt Mitarbeiter/-innen mit Lebenspartnern – fanden sich ein, um gemeinsam ein rauschendes Jubiläumsfest zu feiern. </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In seiner Begrüßungsrede beschrieb Robert Wachendorff auf amüsante Art den Weg des Unternehmens: die Keimzelle, das Wohnzimmer der Familie in Johannisberg im Jahr 1978; den Umzug in di</w:t>
      </w:r>
      <w:r w:rsidR="0078183A">
        <w:rPr>
          <w:rFonts w:ascii="Arial" w:eastAsiaTheme="minorHAnsi" w:hAnsi="Arial" w:cs="Arial"/>
          <w:sz w:val="22"/>
          <w:szCs w:val="22"/>
          <w:lang w:eastAsia="en-US"/>
        </w:rPr>
        <w:t>e Industriestraße 7 im Jahr 1987</w:t>
      </w:r>
      <w:r w:rsidRPr="00866348">
        <w:rPr>
          <w:rFonts w:ascii="Arial" w:eastAsiaTheme="minorHAnsi" w:hAnsi="Arial" w:cs="Arial"/>
          <w:sz w:val="22"/>
          <w:szCs w:val="22"/>
          <w:lang w:eastAsia="en-US"/>
        </w:rPr>
        <w:t>; bis hin zum Kauf von Erweiterungsfläche in 2018. Da passte es sehr gut ins Bild, dass der allererste Wachendorff-Auszubildende an diesem Abend als Ehrengast anwesend war.</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„Ihr seid die Eckpfeiler unseres weltweiten Wachstums!“, begrüßte Robert Wachendorff die sog. technischen Distributoren, die dafür sorgen, dass die Innovationen „Made in Geisenheim“ in aller Welt ihre Abnehmer finden.</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Seine Mitarbeiter/-innen würdigte er als „Fundament des kontinuierlichen, gesunden Wachstums aus eigener Kraft“ und bei deren Angehörigen bedankte er sich für „das Rücken frei halten in stressigen Zeiten“. Er betonte ausdrücklich, dass „dieses Fest als Dankeschön an seine Mitarbeiter/-innen zu sehen ist, und er sich gleichzeitig noch auf viele weitere Jahre einer partnerschaftlichen Zusammenarbeit freue, denn in den letzten Jahren wurde die Basis für eine erfolgreiche Zukunft der Wachendorff-Gruppe am Standort in Geisenheim geschaffen.“</w:t>
      </w:r>
    </w:p>
    <w:p w:rsidR="00866348" w:rsidRDefault="00866348" w:rsidP="00866348">
      <w:pPr>
        <w:pBdr>
          <w:bottom w:val="single" w:sz="6" w:space="1" w:color="auto"/>
        </w:pBd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 xml:space="preserve">Ein solches Fest organisiert sich nicht von allein und so bedankte sich Robert Wachendorff beim gesamten Team vor und hinter den Kulissen, welches unter der Federführung von Berenike Wachendorff ein halbes Jahr auf dieses Event hingearbeitet hat. </w:t>
      </w:r>
      <w:r w:rsidRPr="00866348">
        <w:rPr>
          <w:rFonts w:ascii="Arial" w:eastAsiaTheme="minorHAnsi" w:hAnsi="Arial" w:cs="Arial"/>
          <w:sz w:val="22"/>
          <w:szCs w:val="22"/>
          <w:lang w:eastAsia="en-US"/>
        </w:rPr>
        <w:br/>
        <w:t>Der lang anhaltende Applaus aller Gäste bescheinigte dem Gastgeber und dem Organisationsteam, dass die richtigen Worte und ein optimaler Rahmen für diese Jubiläumsfeier gefunden waren. Und so wurde bis in die frühen Morgenstunden gemeinsam gefeiert.</w:t>
      </w:r>
    </w:p>
    <w:p w:rsidR="00357B24" w:rsidRDefault="00357B24" w:rsidP="00866348">
      <w:pPr>
        <w:pBdr>
          <w:bottom w:val="single" w:sz="6" w:space="1" w:color="auto"/>
        </w:pBdr>
        <w:spacing w:after="160" w:line="259" w:lineRule="auto"/>
        <w:rPr>
          <w:rFonts w:ascii="Arial" w:eastAsiaTheme="minorHAnsi" w:hAnsi="Arial" w:cs="Arial"/>
          <w:sz w:val="22"/>
          <w:szCs w:val="22"/>
          <w:lang w:eastAsia="en-US"/>
        </w:rPr>
      </w:pPr>
    </w:p>
    <w:p w:rsidR="00357B24" w:rsidRPr="00866348" w:rsidRDefault="00357B24" w:rsidP="00866348">
      <w:pPr>
        <w:pBdr>
          <w:bottom w:val="single" w:sz="6" w:space="1" w:color="auto"/>
        </w:pBdr>
        <w:spacing w:after="160" w:line="259" w:lineRule="auto"/>
        <w:rPr>
          <w:rFonts w:ascii="Arial" w:eastAsiaTheme="minorHAnsi" w:hAnsi="Arial" w:cs="Arial"/>
          <w:sz w:val="22"/>
          <w:szCs w:val="22"/>
          <w:lang w:eastAsia="en-US"/>
        </w:rPr>
      </w:pPr>
    </w:p>
    <w:p w:rsidR="00357B24" w:rsidRDefault="00357B24" w:rsidP="00866348">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D</w:t>
      </w:r>
      <w:r w:rsidRPr="00357B24">
        <w:rPr>
          <w:rFonts w:ascii="Arial" w:eastAsiaTheme="minorHAnsi" w:hAnsi="Arial" w:cs="Arial"/>
          <w:sz w:val="22"/>
          <w:szCs w:val="22"/>
          <w:lang w:eastAsia="en-US"/>
        </w:rPr>
        <w:t>ie Wachendorff Gruppe</w:t>
      </w:r>
    </w:p>
    <w:p w:rsidR="00357B24" w:rsidRPr="00357B24" w:rsidRDefault="00357B24" w:rsidP="00357B24">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I</w:t>
      </w:r>
      <w:r w:rsidRPr="00357B24">
        <w:rPr>
          <w:rFonts w:ascii="Arial" w:eastAsiaTheme="minorHAnsi" w:hAnsi="Arial" w:cs="Arial"/>
          <w:sz w:val="22"/>
          <w:szCs w:val="22"/>
          <w:lang w:eastAsia="en-US"/>
        </w:rPr>
        <w:t xml:space="preserve">nhabergeführte mittelständische Unternehmensgruppe mit Sitz im schönen Rheingau, westlich von Wiesbaden. Die kompetente, persönliche Beratung von Mensch zu Mensch und die nachhaltige Zusammenarbeit mit </w:t>
      </w:r>
      <w:r>
        <w:rPr>
          <w:rFonts w:ascii="Arial" w:eastAsiaTheme="minorHAnsi" w:hAnsi="Arial" w:cs="Arial"/>
          <w:sz w:val="22"/>
          <w:szCs w:val="22"/>
          <w:lang w:eastAsia="en-US"/>
        </w:rPr>
        <w:t xml:space="preserve">den </w:t>
      </w:r>
      <w:r w:rsidRPr="00357B24">
        <w:rPr>
          <w:rFonts w:ascii="Arial" w:eastAsiaTheme="minorHAnsi" w:hAnsi="Arial" w:cs="Arial"/>
          <w:sz w:val="22"/>
          <w:szCs w:val="22"/>
          <w:lang w:eastAsia="en-US"/>
        </w:rPr>
        <w:t xml:space="preserve">Geschäftspartnern sind tragende Säulen für kontinuierliches Wachstum. </w:t>
      </w:r>
      <w:r>
        <w:rPr>
          <w:rFonts w:ascii="Arial" w:eastAsiaTheme="minorHAnsi" w:hAnsi="Arial" w:cs="Arial"/>
          <w:sz w:val="22"/>
          <w:szCs w:val="22"/>
          <w:lang w:eastAsia="en-US"/>
        </w:rPr>
        <w:t xml:space="preserve">Zertifizierung </w:t>
      </w:r>
      <w:r w:rsidRPr="00357B24">
        <w:rPr>
          <w:rFonts w:ascii="Arial" w:eastAsiaTheme="minorHAnsi" w:hAnsi="Arial" w:cs="Arial"/>
          <w:sz w:val="22"/>
          <w:szCs w:val="22"/>
          <w:lang w:eastAsia="en-US"/>
        </w:rPr>
        <w:t>nach DIN ISO 9001</w:t>
      </w:r>
      <w:r w:rsidR="00AD1EAC">
        <w:rPr>
          <w:rFonts w:ascii="Arial" w:eastAsiaTheme="minorHAnsi" w:hAnsi="Arial" w:cs="Arial"/>
          <w:sz w:val="22"/>
          <w:szCs w:val="22"/>
          <w:lang w:eastAsia="en-US"/>
        </w:rPr>
        <w:t xml:space="preserve"> und DIN ISO 14001.</w:t>
      </w:r>
      <w:bookmarkStart w:id="0" w:name="_GoBack"/>
      <w:bookmarkEnd w:id="0"/>
    </w:p>
    <w:p w:rsidR="00357B24" w:rsidRDefault="00357B24" w:rsidP="00357B24">
      <w:pPr>
        <w:spacing w:after="160" w:line="259" w:lineRule="auto"/>
        <w:rPr>
          <w:rFonts w:ascii="Arial" w:eastAsiaTheme="minorHAnsi" w:hAnsi="Arial" w:cs="Arial"/>
          <w:sz w:val="22"/>
          <w:szCs w:val="22"/>
          <w:lang w:eastAsia="en-US"/>
        </w:rPr>
      </w:pPr>
    </w:p>
    <w:p w:rsid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lastRenderedPageBreak/>
        <w:t>Wachendorff Prozesstechnik GmbH &amp; Co. KG</w:t>
      </w: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Seit 1978 zuverlässiger Lieferant industrierobuster und hochqualitativer Geräte für die Visualisierung, Kommunikation und Verarbeitung von Daten in den Bereichen Maschinen-, Anlagen-, Gebäudeautomation und Erneuerbare Energien.</w:t>
      </w:r>
    </w:p>
    <w:p w:rsidR="00357B24" w:rsidRDefault="00AD1EAC" w:rsidP="00357B24">
      <w:pPr>
        <w:spacing w:after="160" w:line="259" w:lineRule="auto"/>
        <w:rPr>
          <w:rFonts w:ascii="Arial" w:eastAsiaTheme="minorHAnsi" w:hAnsi="Arial" w:cs="Arial"/>
          <w:sz w:val="22"/>
          <w:szCs w:val="22"/>
          <w:lang w:eastAsia="en-US"/>
        </w:rPr>
      </w:pPr>
      <w:hyperlink r:id="rId7" w:history="1">
        <w:r w:rsidR="00357B24" w:rsidRPr="008251DA">
          <w:rPr>
            <w:rStyle w:val="Hyperlink"/>
            <w:rFonts w:ascii="Arial" w:eastAsiaTheme="minorHAnsi" w:hAnsi="Arial" w:cs="Arial"/>
            <w:sz w:val="22"/>
            <w:szCs w:val="22"/>
            <w:lang w:eastAsia="en-US"/>
          </w:rPr>
          <w:t>www.wachendorff-prozesstechnik.de</w:t>
        </w:r>
      </w:hyperlink>
    </w:p>
    <w:p w:rsidR="00357B24" w:rsidRPr="00357B24" w:rsidRDefault="00357B24" w:rsidP="00357B24">
      <w:pPr>
        <w:spacing w:after="160" w:line="259" w:lineRule="auto"/>
        <w:rPr>
          <w:rFonts w:ascii="Arial" w:eastAsiaTheme="minorHAnsi" w:hAnsi="Arial" w:cs="Arial"/>
          <w:sz w:val="22"/>
          <w:szCs w:val="22"/>
          <w:lang w:eastAsia="en-US"/>
        </w:rPr>
      </w:pP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Wachendorff Automation GmbH &amp; Co. KG</w:t>
      </w:r>
    </w:p>
    <w:p w:rsidR="00357B24" w:rsidRPr="00357B24" w:rsidRDefault="00357B24" w:rsidP="00357B24">
      <w:pPr>
        <w:spacing w:after="160" w:line="259" w:lineRule="auto"/>
        <w:rPr>
          <w:rFonts w:ascii="Arial" w:eastAsiaTheme="minorHAnsi" w:hAnsi="Arial" w:cs="Arial"/>
          <w:sz w:val="22"/>
          <w:szCs w:val="22"/>
          <w:lang w:eastAsia="en-US"/>
        </w:rPr>
      </w:pPr>
      <w:r w:rsidRPr="00357B24">
        <w:rPr>
          <w:rFonts w:ascii="Arial" w:eastAsiaTheme="minorHAnsi" w:hAnsi="Arial" w:cs="Arial"/>
          <w:sz w:val="22"/>
          <w:szCs w:val="22"/>
          <w:lang w:eastAsia="en-US"/>
        </w:rPr>
        <w:t>Entwicklung und Herstellung von Drehgebern, Motorfeedback und kompletten Mess-Systemen für den Einsatz in unterschiedlichsten Serienanwendungen im Maschinen- und Anlagenbau. Umfangreiches Standardprogramm mit zahlreichen Optionen sowie effiziente Entwicklung kundenspezifischer Lösungen.</w:t>
      </w:r>
    </w:p>
    <w:p w:rsidR="00357B24" w:rsidRDefault="00AD1EAC" w:rsidP="00357B24">
      <w:pPr>
        <w:pBdr>
          <w:bottom w:val="single" w:sz="6" w:space="1" w:color="auto"/>
        </w:pBdr>
        <w:spacing w:after="160" w:line="259" w:lineRule="auto"/>
        <w:rPr>
          <w:rFonts w:ascii="Arial" w:eastAsiaTheme="minorHAnsi" w:hAnsi="Arial" w:cs="Arial"/>
          <w:sz w:val="22"/>
          <w:szCs w:val="22"/>
          <w:lang w:eastAsia="en-US"/>
        </w:rPr>
      </w:pPr>
      <w:hyperlink r:id="rId8" w:history="1">
        <w:r w:rsidR="00357B24" w:rsidRPr="008251DA">
          <w:rPr>
            <w:rStyle w:val="Hyperlink"/>
            <w:rFonts w:ascii="Arial" w:eastAsiaTheme="minorHAnsi" w:hAnsi="Arial" w:cs="Arial"/>
            <w:sz w:val="22"/>
            <w:szCs w:val="22"/>
            <w:lang w:eastAsia="en-US"/>
          </w:rPr>
          <w:t>www.wachendorff-automation.de</w:t>
        </w:r>
      </w:hyperlink>
    </w:p>
    <w:p w:rsidR="00357B24" w:rsidRDefault="00357B24" w:rsidP="00357B24">
      <w:pPr>
        <w:pBdr>
          <w:bottom w:val="single" w:sz="6" w:space="1" w:color="auto"/>
        </w:pBdr>
        <w:spacing w:after="160" w:line="259" w:lineRule="auto"/>
        <w:rPr>
          <w:rFonts w:ascii="Arial" w:eastAsiaTheme="minorHAnsi" w:hAnsi="Arial" w:cs="Arial"/>
          <w:sz w:val="22"/>
          <w:szCs w:val="22"/>
          <w:lang w:eastAsia="en-US"/>
        </w:rPr>
      </w:pPr>
    </w:p>
    <w:p w:rsidR="00357B24" w:rsidRDefault="00357B24" w:rsidP="00357B24">
      <w:pPr>
        <w:spacing w:after="160" w:line="259" w:lineRule="auto"/>
        <w:rPr>
          <w:rFonts w:ascii="Arial" w:eastAsiaTheme="minorHAnsi" w:hAnsi="Arial" w:cs="Arial"/>
          <w:sz w:val="22"/>
          <w:szCs w:val="22"/>
          <w:lang w:eastAsia="en-US"/>
        </w:rPr>
      </w:pPr>
    </w:p>
    <w:p w:rsidR="00357B24" w:rsidRPr="00866348" w:rsidRDefault="00357B24"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Wachendorff_40Jahre_01:</w:t>
      </w:r>
      <w:r w:rsidRPr="00866348">
        <w:rPr>
          <w:rFonts w:ascii="Arial" w:eastAsiaTheme="minorHAnsi" w:hAnsi="Arial" w:cs="Arial"/>
          <w:sz w:val="22"/>
          <w:szCs w:val="22"/>
          <w:lang w:eastAsia="en-US"/>
        </w:rPr>
        <w:br/>
        <w:t>Robert Wachendorff fand die richtigen Worte und zeigte sich sichtbar stolz und ergriffen.</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Theme="minorHAnsi" w:eastAsiaTheme="minorHAnsi" w:hAnsiTheme="minorHAnsi" w:cstheme="minorBidi"/>
          <w:noProof/>
          <w:sz w:val="22"/>
          <w:szCs w:val="22"/>
        </w:rPr>
        <w:drawing>
          <wp:inline distT="0" distB="0" distL="0" distR="0" wp14:anchorId="1A034F3C" wp14:editId="0C0378E2">
            <wp:extent cx="2438400" cy="1762649"/>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2442" cy="1765571"/>
                    </a:xfrm>
                    <a:prstGeom prst="rect">
                      <a:avLst/>
                    </a:prstGeom>
                  </pic:spPr>
                </pic:pic>
              </a:graphicData>
            </a:graphic>
          </wp:inline>
        </w:drawing>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Wachendorff_40Jahre_02:</w:t>
      </w: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Familie Wachendorff (Robert, Konstantin, Andrea und Berenike) ganz im Zeichen der „40“</w:t>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r w:rsidRPr="00866348">
        <w:rPr>
          <w:rFonts w:asciiTheme="minorHAnsi" w:eastAsiaTheme="minorHAnsi" w:hAnsiTheme="minorHAnsi" w:cstheme="minorBidi"/>
          <w:noProof/>
          <w:sz w:val="22"/>
          <w:szCs w:val="22"/>
        </w:rPr>
        <w:drawing>
          <wp:inline distT="0" distB="0" distL="0" distR="0" wp14:anchorId="7C411F89" wp14:editId="6963B5C4">
            <wp:extent cx="1931964" cy="1961505"/>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5843" cy="1985749"/>
                    </a:xfrm>
                    <a:prstGeom prst="rect">
                      <a:avLst/>
                    </a:prstGeom>
                  </pic:spPr>
                </pic:pic>
              </a:graphicData>
            </a:graphic>
          </wp:inline>
        </w:drawing>
      </w: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sz w:val="22"/>
          <w:szCs w:val="22"/>
          <w:lang w:eastAsia="en-US"/>
        </w:rPr>
      </w:pP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sz w:val="22"/>
          <w:szCs w:val="22"/>
          <w:lang w:eastAsia="en-US"/>
        </w:rPr>
        <w:lastRenderedPageBreak/>
        <w:t>Wachendorff_40Jahre_03:</w:t>
      </w:r>
      <w:r w:rsidRPr="00866348">
        <w:rPr>
          <w:rFonts w:ascii="Arial" w:eastAsiaTheme="minorHAnsi" w:hAnsi="Arial" w:cs="Arial"/>
          <w:noProof/>
          <w:sz w:val="22"/>
          <w:szCs w:val="22"/>
        </w:rPr>
        <w:t xml:space="preserve"> </w:t>
      </w: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noProof/>
          <w:sz w:val="22"/>
          <w:szCs w:val="22"/>
        </w:rPr>
        <w:t>Mehr als 200 Gäste feierten gemeinsam 40 Jahre WACHENDORFF.</w:t>
      </w: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r w:rsidRPr="00866348">
        <w:rPr>
          <w:rFonts w:asciiTheme="minorHAnsi" w:eastAsiaTheme="minorHAnsi" w:hAnsiTheme="minorHAnsi" w:cstheme="minorBidi"/>
          <w:noProof/>
          <w:sz w:val="22"/>
          <w:szCs w:val="22"/>
        </w:rPr>
        <w:drawing>
          <wp:inline distT="0" distB="0" distL="0" distR="0" wp14:anchorId="314108BB" wp14:editId="26F8B052">
            <wp:extent cx="2184055" cy="145224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8047" cy="1501444"/>
                    </a:xfrm>
                    <a:prstGeom prst="rect">
                      <a:avLst/>
                    </a:prstGeom>
                  </pic:spPr>
                </pic:pic>
              </a:graphicData>
            </a:graphic>
          </wp:inline>
        </w:drawing>
      </w:r>
    </w:p>
    <w:p w:rsidR="00866348" w:rsidRPr="00866348" w:rsidRDefault="00866348" w:rsidP="00866348">
      <w:pPr>
        <w:spacing w:after="160" w:line="259" w:lineRule="auto"/>
        <w:rPr>
          <w:rFonts w:asciiTheme="minorHAnsi" w:eastAsiaTheme="minorHAnsi" w:hAnsiTheme="minorHAnsi" w:cstheme="minorBidi"/>
          <w:b/>
          <w:sz w:val="22"/>
          <w:szCs w:val="22"/>
          <w:lang w:eastAsia="en-US"/>
        </w:rPr>
      </w:pPr>
    </w:p>
    <w:p w:rsidR="00866348" w:rsidRPr="00866348" w:rsidRDefault="00866348" w:rsidP="00866348">
      <w:pPr>
        <w:spacing w:after="160" w:line="259" w:lineRule="auto"/>
        <w:rPr>
          <w:rFonts w:ascii="Arial" w:eastAsiaTheme="minorHAnsi" w:hAnsi="Arial" w:cs="Arial"/>
          <w:b/>
          <w:sz w:val="22"/>
          <w:szCs w:val="22"/>
          <w:lang w:eastAsia="en-US"/>
        </w:rPr>
      </w:pPr>
    </w:p>
    <w:p w:rsidR="00866348" w:rsidRPr="00866348" w:rsidRDefault="00866348" w:rsidP="00866348">
      <w:pPr>
        <w:spacing w:after="160" w:line="259" w:lineRule="auto"/>
        <w:rPr>
          <w:rFonts w:ascii="Arial" w:eastAsiaTheme="minorHAnsi" w:hAnsi="Arial" w:cs="Arial"/>
          <w:noProof/>
          <w:sz w:val="22"/>
          <w:szCs w:val="22"/>
        </w:rPr>
      </w:pPr>
      <w:r w:rsidRPr="00866348">
        <w:rPr>
          <w:rFonts w:ascii="Arial" w:eastAsiaTheme="minorHAnsi" w:hAnsi="Arial" w:cs="Arial"/>
          <w:sz w:val="22"/>
          <w:szCs w:val="22"/>
          <w:lang w:eastAsia="en-US"/>
        </w:rPr>
        <w:t>Wachendorff_40Jahre_04:</w:t>
      </w:r>
      <w:r w:rsidRPr="00866348">
        <w:rPr>
          <w:rFonts w:ascii="Arial" w:eastAsiaTheme="minorHAnsi" w:hAnsi="Arial" w:cs="Arial"/>
          <w:noProof/>
          <w:sz w:val="22"/>
          <w:szCs w:val="22"/>
        </w:rPr>
        <w:t xml:space="preserve"> </w:t>
      </w:r>
    </w:p>
    <w:p w:rsidR="00866348" w:rsidRDefault="00866348" w:rsidP="00866348">
      <w:pPr>
        <w:spacing w:after="160" w:line="259" w:lineRule="auto"/>
        <w:rPr>
          <w:rFonts w:ascii="Arial" w:eastAsiaTheme="minorHAnsi" w:hAnsi="Arial" w:cs="Arial"/>
          <w:sz w:val="22"/>
          <w:szCs w:val="22"/>
          <w:lang w:eastAsia="en-US"/>
        </w:rPr>
      </w:pPr>
      <w:r w:rsidRPr="00866348">
        <w:rPr>
          <w:rFonts w:ascii="Arial" w:eastAsiaTheme="minorHAnsi" w:hAnsi="Arial" w:cs="Arial"/>
          <w:sz w:val="22"/>
          <w:szCs w:val="22"/>
          <w:lang w:eastAsia="en-US"/>
        </w:rPr>
        <w:t>Ausgelassen feierten Mitarbeiter/-innen das Firmenjubiläum und sich selbst</w:t>
      </w:r>
    </w:p>
    <w:p w:rsidR="0078183A" w:rsidRPr="00866348" w:rsidRDefault="0078183A" w:rsidP="00866348">
      <w:pPr>
        <w:spacing w:after="160" w:line="259" w:lineRule="auto"/>
        <w:rPr>
          <w:rFonts w:ascii="Arial" w:eastAsiaTheme="minorHAnsi" w:hAnsi="Arial" w:cs="Arial"/>
          <w:sz w:val="22"/>
          <w:szCs w:val="22"/>
          <w:lang w:eastAsia="en-US"/>
        </w:rPr>
      </w:pPr>
      <w:r>
        <w:rPr>
          <w:noProof/>
        </w:rPr>
        <w:drawing>
          <wp:inline distT="0" distB="0" distL="0" distR="0" wp14:anchorId="3EDD2D02" wp14:editId="461472FA">
            <wp:extent cx="2410344" cy="15875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699" cy="1605516"/>
                    </a:xfrm>
                    <a:prstGeom prst="rect">
                      <a:avLst/>
                    </a:prstGeom>
                  </pic:spPr>
                </pic:pic>
              </a:graphicData>
            </a:graphic>
          </wp:inline>
        </w:drawing>
      </w:r>
    </w:p>
    <w:sectPr w:rsidR="0078183A" w:rsidRPr="00866348" w:rsidSect="0078183A">
      <w:headerReference w:type="default" r:id="rId13"/>
      <w:footerReference w:type="default" r:id="rId14"/>
      <w:headerReference w:type="first" r:id="rId15"/>
      <w:pgSz w:w="11906" w:h="16838" w:code="9"/>
      <w:pgMar w:top="284" w:right="626" w:bottom="142" w:left="1276" w:header="0" w:footer="2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0B" w:rsidRDefault="00385F0B">
      <w:r>
        <w:separator/>
      </w:r>
    </w:p>
  </w:endnote>
  <w:endnote w:type="continuationSeparator" w:id="0">
    <w:p w:rsidR="00385F0B" w:rsidRDefault="0038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073713"/>
      <w:docPartObj>
        <w:docPartGallery w:val="Page Numbers (Bottom of Page)"/>
        <w:docPartUnique/>
      </w:docPartObj>
    </w:sdtPr>
    <w:sdtEndPr>
      <w:rPr>
        <w:rFonts w:ascii="Arial" w:hAnsi="Arial" w:cs="Arial"/>
      </w:rPr>
    </w:sdtEndPr>
    <w:sdtContent>
      <w:p w:rsidR="00BC275E" w:rsidRPr="00BC275E" w:rsidRDefault="00BC275E">
        <w:pPr>
          <w:pStyle w:val="Fuzeile"/>
          <w:jc w:val="center"/>
          <w:rPr>
            <w:rFonts w:ascii="Arial" w:hAnsi="Arial" w:cs="Arial"/>
          </w:rPr>
        </w:pPr>
        <w:r w:rsidRPr="00BC275E">
          <w:rPr>
            <w:rFonts w:ascii="Arial" w:hAnsi="Arial" w:cs="Arial"/>
          </w:rPr>
          <w:fldChar w:fldCharType="begin"/>
        </w:r>
        <w:r w:rsidRPr="00BC275E">
          <w:rPr>
            <w:rFonts w:ascii="Arial" w:hAnsi="Arial" w:cs="Arial"/>
          </w:rPr>
          <w:instrText>PAGE   \* MERGEFORMAT</w:instrText>
        </w:r>
        <w:r w:rsidRPr="00BC275E">
          <w:rPr>
            <w:rFonts w:ascii="Arial" w:hAnsi="Arial" w:cs="Arial"/>
          </w:rPr>
          <w:fldChar w:fldCharType="separate"/>
        </w:r>
        <w:r w:rsidR="00AD1EAC">
          <w:rPr>
            <w:rFonts w:ascii="Arial" w:hAnsi="Arial" w:cs="Arial"/>
            <w:noProof/>
          </w:rPr>
          <w:t>2</w:t>
        </w:r>
        <w:r w:rsidRPr="00BC275E">
          <w:rPr>
            <w:rFonts w:ascii="Arial" w:hAnsi="Arial" w:cs="Arial"/>
          </w:rPr>
          <w:fldChar w:fldCharType="end"/>
        </w:r>
      </w:p>
    </w:sdtContent>
  </w:sdt>
  <w:p w:rsidR="005067C7" w:rsidRPr="005067C7" w:rsidRDefault="005067C7" w:rsidP="005067C7">
    <w:pPr>
      <w:pStyle w:val="Fuzeile"/>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0B" w:rsidRDefault="00385F0B">
      <w:r>
        <w:separator/>
      </w:r>
    </w:p>
  </w:footnote>
  <w:footnote w:type="continuationSeparator" w:id="0">
    <w:p w:rsidR="00385F0B" w:rsidRDefault="00385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DD651F" w:rsidRDefault="00DD651F">
    <w:pPr>
      <w:pStyle w:val="Kopfzeile"/>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5"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w:t>
    </w:r>
    <w:r w:rsidR="008F7202">
      <w:rPr>
        <w:rFonts w:ascii="Arial" w:hAnsi="Arial" w:cs="Arial"/>
        <w:b/>
        <w:bCs/>
      </w:rPr>
      <w:t>Automation</w:t>
    </w:r>
    <w:r>
      <w:rPr>
        <w:rFonts w:ascii="Arial" w:hAnsi="Arial" w:cs="Arial"/>
        <w:b/>
        <w:bCs/>
      </w:rPr>
      <w:t xml:space="preserve">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D-65366 Geisenheim</w:t>
    </w:r>
    <w:r w:rsidR="001A2183">
      <w:rPr>
        <w:rFonts w:ascii="Arial" w:hAnsi="Arial" w:cs="Arial"/>
      </w:rPr>
      <w:br/>
      <w:t>www.wachendorff-</w:t>
    </w:r>
    <w:r w:rsidR="008F7202">
      <w:rPr>
        <w:rFonts w:ascii="Arial" w:hAnsi="Arial" w:cs="Arial"/>
      </w:rPr>
      <w:t>automation</w:t>
    </w:r>
    <w:r w:rsidR="001A2183">
      <w:rPr>
        <w:rFonts w:ascii="Arial" w:hAnsi="Arial" w:cs="Arial"/>
      </w:rPr>
      <w:t>.de</w:t>
    </w:r>
  </w:p>
  <w:p w:rsidR="002D3754" w:rsidRDefault="002D3754">
    <w:pPr>
      <w:pStyle w:val="Kopfzeile"/>
      <w:tabs>
        <w:tab w:val="left" w:pos="5812"/>
        <w:tab w:val="left" w:pos="6237"/>
      </w:tabs>
      <w:ind w:left="6237"/>
      <w:rPr>
        <w:rFonts w:ascii="Arial" w:hAnsi="Arial" w:cs="Arial"/>
      </w:rPr>
    </w:pPr>
  </w:p>
  <w:p w:rsidR="0024729F" w:rsidRDefault="00866348">
    <w:pPr>
      <w:pStyle w:val="Kopfzeile"/>
      <w:tabs>
        <w:tab w:val="left" w:pos="5812"/>
        <w:tab w:val="left" w:pos="6237"/>
      </w:tabs>
      <w:ind w:left="6237"/>
      <w:rPr>
        <w:rFonts w:ascii="Arial" w:hAnsi="Arial" w:cs="Arial"/>
      </w:rPr>
    </w:pPr>
    <w:r>
      <w:rPr>
        <w:rFonts w:ascii="Arial" w:hAnsi="Arial" w:cs="Arial"/>
      </w:rPr>
      <w:t>September</w:t>
    </w:r>
    <w:r w:rsidR="00B27C9F">
      <w:rPr>
        <w:rFonts w:ascii="Arial" w:hAnsi="Arial" w:cs="Arial"/>
      </w:rPr>
      <w:t xml:space="preserve">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C488E"/>
    <w:multiLevelType w:val="hybridMultilevel"/>
    <w:tmpl w:val="4428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DFD727E"/>
    <w:multiLevelType w:val="hybridMultilevel"/>
    <w:tmpl w:val="F0940D5C"/>
    <w:lvl w:ilvl="0" w:tplc="C1CE97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8FE1A99"/>
    <w:multiLevelType w:val="hybridMultilevel"/>
    <w:tmpl w:val="125CB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nsid w:val="7CB758D3"/>
    <w:multiLevelType w:val="hybridMultilevel"/>
    <w:tmpl w:val="537A0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156CA"/>
    <w:rsid w:val="00024CC0"/>
    <w:rsid w:val="00060D7C"/>
    <w:rsid w:val="0006517B"/>
    <w:rsid w:val="000821F5"/>
    <w:rsid w:val="00087CF6"/>
    <w:rsid w:val="0009234A"/>
    <w:rsid w:val="00092943"/>
    <w:rsid w:val="000A7E7C"/>
    <w:rsid w:val="000D5072"/>
    <w:rsid w:val="000F2BA9"/>
    <w:rsid w:val="00102AE2"/>
    <w:rsid w:val="00122926"/>
    <w:rsid w:val="00147A7E"/>
    <w:rsid w:val="00151877"/>
    <w:rsid w:val="00155F2E"/>
    <w:rsid w:val="00164B98"/>
    <w:rsid w:val="00174F32"/>
    <w:rsid w:val="00182C73"/>
    <w:rsid w:val="001A2183"/>
    <w:rsid w:val="001A5236"/>
    <w:rsid w:val="001A7735"/>
    <w:rsid w:val="00217034"/>
    <w:rsid w:val="00242856"/>
    <w:rsid w:val="0024729F"/>
    <w:rsid w:val="002531BC"/>
    <w:rsid w:val="00253BB1"/>
    <w:rsid w:val="002D3754"/>
    <w:rsid w:val="00321F3C"/>
    <w:rsid w:val="00323ED6"/>
    <w:rsid w:val="00326B9A"/>
    <w:rsid w:val="003277FC"/>
    <w:rsid w:val="00330CB0"/>
    <w:rsid w:val="003336F4"/>
    <w:rsid w:val="00357B24"/>
    <w:rsid w:val="00385F0B"/>
    <w:rsid w:val="003A0752"/>
    <w:rsid w:val="003C2732"/>
    <w:rsid w:val="003F79E2"/>
    <w:rsid w:val="0043771A"/>
    <w:rsid w:val="00441D2E"/>
    <w:rsid w:val="004649B1"/>
    <w:rsid w:val="00490648"/>
    <w:rsid w:val="004A5927"/>
    <w:rsid w:val="004F2A36"/>
    <w:rsid w:val="0050537C"/>
    <w:rsid w:val="005067C7"/>
    <w:rsid w:val="005546C9"/>
    <w:rsid w:val="00554E98"/>
    <w:rsid w:val="00581AAB"/>
    <w:rsid w:val="005B6F1A"/>
    <w:rsid w:val="005C3A1B"/>
    <w:rsid w:val="005D5BFA"/>
    <w:rsid w:val="00602275"/>
    <w:rsid w:val="00615245"/>
    <w:rsid w:val="006672A8"/>
    <w:rsid w:val="00700481"/>
    <w:rsid w:val="00715A33"/>
    <w:rsid w:val="007315C1"/>
    <w:rsid w:val="00736B3C"/>
    <w:rsid w:val="0078183A"/>
    <w:rsid w:val="007A4606"/>
    <w:rsid w:val="007A5DAF"/>
    <w:rsid w:val="007E7389"/>
    <w:rsid w:val="00803743"/>
    <w:rsid w:val="00817AFA"/>
    <w:rsid w:val="00833E65"/>
    <w:rsid w:val="008549EA"/>
    <w:rsid w:val="00865A7E"/>
    <w:rsid w:val="00866348"/>
    <w:rsid w:val="00872BDE"/>
    <w:rsid w:val="008828CE"/>
    <w:rsid w:val="0089091F"/>
    <w:rsid w:val="00894F1D"/>
    <w:rsid w:val="008956C9"/>
    <w:rsid w:val="008B763B"/>
    <w:rsid w:val="008F5CD7"/>
    <w:rsid w:val="008F7202"/>
    <w:rsid w:val="00933F8C"/>
    <w:rsid w:val="009624E7"/>
    <w:rsid w:val="009E3AE7"/>
    <w:rsid w:val="00A009F3"/>
    <w:rsid w:val="00A170E7"/>
    <w:rsid w:val="00A178CC"/>
    <w:rsid w:val="00A327E6"/>
    <w:rsid w:val="00A549E9"/>
    <w:rsid w:val="00A91B96"/>
    <w:rsid w:val="00AB40CC"/>
    <w:rsid w:val="00AC17C8"/>
    <w:rsid w:val="00AC7380"/>
    <w:rsid w:val="00AD1EAC"/>
    <w:rsid w:val="00B27C9F"/>
    <w:rsid w:val="00B3624A"/>
    <w:rsid w:val="00B4343D"/>
    <w:rsid w:val="00BB523A"/>
    <w:rsid w:val="00BC275E"/>
    <w:rsid w:val="00BD65AA"/>
    <w:rsid w:val="00BE460E"/>
    <w:rsid w:val="00C00C09"/>
    <w:rsid w:val="00C01784"/>
    <w:rsid w:val="00C05D99"/>
    <w:rsid w:val="00C2138D"/>
    <w:rsid w:val="00C2369A"/>
    <w:rsid w:val="00C4019A"/>
    <w:rsid w:val="00C6002E"/>
    <w:rsid w:val="00C642C9"/>
    <w:rsid w:val="00C84BE2"/>
    <w:rsid w:val="00C9587D"/>
    <w:rsid w:val="00CE60F9"/>
    <w:rsid w:val="00CF6E18"/>
    <w:rsid w:val="00D0278A"/>
    <w:rsid w:val="00D07DD9"/>
    <w:rsid w:val="00D24284"/>
    <w:rsid w:val="00D24D88"/>
    <w:rsid w:val="00D82B5B"/>
    <w:rsid w:val="00DB56D9"/>
    <w:rsid w:val="00DC0C43"/>
    <w:rsid w:val="00DD651F"/>
    <w:rsid w:val="00DF04A8"/>
    <w:rsid w:val="00E401CE"/>
    <w:rsid w:val="00E51F19"/>
    <w:rsid w:val="00E523D1"/>
    <w:rsid w:val="00E571DD"/>
    <w:rsid w:val="00EA45EA"/>
    <w:rsid w:val="00EB5E8E"/>
    <w:rsid w:val="00ED7E3E"/>
    <w:rsid w:val="00F55476"/>
    <w:rsid w:val="00FC68EE"/>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paragraph" w:styleId="Listenabsatz">
    <w:name w:val="List Paragraph"/>
    <w:basedOn w:val="Standard"/>
    <w:uiPriority w:val="34"/>
    <w:qFormat/>
    <w:rsid w:val="000156CA"/>
    <w:pPr>
      <w:ind w:left="720"/>
      <w:contextualSpacing/>
    </w:pPr>
  </w:style>
  <w:style w:type="paragraph" w:styleId="StandardWeb">
    <w:name w:val="Normal (Web)"/>
    <w:basedOn w:val="Standard"/>
    <w:uiPriority w:val="99"/>
    <w:unhideWhenUsed/>
    <w:rsid w:val="00B27C9F"/>
    <w:pPr>
      <w:spacing w:before="100" w:beforeAutospacing="1" w:after="100" w:afterAutospacing="1"/>
    </w:pPr>
    <w:rPr>
      <w:sz w:val="24"/>
      <w:szCs w:val="24"/>
    </w:rPr>
  </w:style>
  <w:style w:type="character" w:styleId="Hervorhebung">
    <w:name w:val="Emphasis"/>
    <w:basedOn w:val="Absatz-Standardschriftart"/>
    <w:uiPriority w:val="20"/>
    <w:qFormat/>
    <w:rsid w:val="00B27C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36956">
      <w:bodyDiv w:val="1"/>
      <w:marLeft w:val="0"/>
      <w:marRight w:val="0"/>
      <w:marTop w:val="0"/>
      <w:marBottom w:val="0"/>
      <w:divBdr>
        <w:top w:val="none" w:sz="0" w:space="0" w:color="auto"/>
        <w:left w:val="none" w:sz="0" w:space="0" w:color="auto"/>
        <w:bottom w:val="none" w:sz="0" w:space="0" w:color="auto"/>
        <w:right w:val="none" w:sz="0" w:space="0" w:color="auto"/>
      </w:divBdr>
    </w:div>
    <w:div w:id="965965608">
      <w:bodyDiv w:val="1"/>
      <w:marLeft w:val="0"/>
      <w:marRight w:val="0"/>
      <w:marTop w:val="0"/>
      <w:marBottom w:val="0"/>
      <w:divBdr>
        <w:top w:val="none" w:sz="0" w:space="0" w:color="auto"/>
        <w:left w:val="none" w:sz="0" w:space="0" w:color="auto"/>
        <w:bottom w:val="none" w:sz="0" w:space="0" w:color="auto"/>
        <w:right w:val="none" w:sz="0" w:space="0" w:color="auto"/>
      </w:divBdr>
      <w:divsChild>
        <w:div w:id="1748309565">
          <w:marLeft w:val="-75"/>
          <w:marRight w:val="0"/>
          <w:marTop w:val="0"/>
          <w:marBottom w:val="0"/>
          <w:divBdr>
            <w:top w:val="none" w:sz="0" w:space="0" w:color="auto"/>
            <w:left w:val="none" w:sz="0" w:space="0" w:color="auto"/>
            <w:bottom w:val="none" w:sz="0" w:space="0" w:color="auto"/>
            <w:right w:val="none" w:sz="0" w:space="0" w:color="auto"/>
          </w:divBdr>
          <w:divsChild>
            <w:div w:id="21231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chendorff-automation.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achendorff-prozesstechnik.d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3</Pages>
  <Words>518</Words>
  <Characters>3266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WP_mit_Logo</vt:lpstr>
    </vt:vector>
  </TitlesOfParts>
  <Company>Wachendorff Prozesstechnik GmbH &amp; Co. KG</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WP_mit_Logo</dc:title>
  <dc:subject/>
  <dc:creator>Dirk Rott</dc:creator>
  <cp:keywords/>
  <cp:lastModifiedBy>Christian Hofmann</cp:lastModifiedBy>
  <cp:revision>3</cp:revision>
  <cp:lastPrinted>2018-09-28T08:56:00Z</cp:lastPrinted>
  <dcterms:created xsi:type="dcterms:W3CDTF">2018-09-27T11:11:00Z</dcterms:created>
  <dcterms:modified xsi:type="dcterms:W3CDTF">2018-09-28T09:13:00Z</dcterms:modified>
</cp:coreProperties>
</file>