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F0B" w:rsidRPr="00615245" w:rsidRDefault="00385F0B" w:rsidP="00385F0B">
      <w:pPr>
        <w:tabs>
          <w:tab w:val="left" w:pos="6237"/>
        </w:tabs>
        <w:ind w:left="6237"/>
        <w:rPr>
          <w:rFonts w:ascii="Arial" w:hAnsi="Arial"/>
          <w:lang w:val="it-IT"/>
        </w:rPr>
      </w:pPr>
      <w:r w:rsidRPr="00615245">
        <w:rPr>
          <w:rFonts w:ascii="Arial" w:hAnsi="Arial"/>
          <w:lang w:val="it-IT"/>
        </w:rPr>
        <w:t>Ansprechpartner für Redaktionen:</w:t>
      </w:r>
      <w:r w:rsidR="005C3A1B">
        <w:rPr>
          <w:rFonts w:ascii="Arial" w:hAnsi="Arial"/>
          <w:lang w:val="it-IT"/>
        </w:rPr>
        <w:br/>
      </w:r>
      <w:r w:rsidRPr="00615245">
        <w:rPr>
          <w:rFonts w:ascii="Arial" w:hAnsi="Arial"/>
          <w:lang w:val="it-IT"/>
        </w:rPr>
        <w:t>Dirk Rott, Leiter Marketing</w:t>
      </w:r>
    </w:p>
    <w:p w:rsidR="000A7E7C" w:rsidRDefault="000A7E7C">
      <w:pPr>
        <w:tabs>
          <w:tab w:val="left" w:pos="6237"/>
        </w:tabs>
        <w:ind w:left="-284"/>
        <w:rPr>
          <w:rFonts w:ascii="Arial" w:hAnsi="Arial"/>
          <w:lang w:val="it-IT"/>
        </w:rPr>
      </w:pPr>
    </w:p>
    <w:p w:rsidR="00385F0B" w:rsidRPr="00615245" w:rsidRDefault="00385F0B">
      <w:pPr>
        <w:tabs>
          <w:tab w:val="left" w:pos="6237"/>
        </w:tabs>
        <w:ind w:left="-284"/>
        <w:rPr>
          <w:rFonts w:ascii="Arial" w:hAnsi="Arial"/>
          <w:b/>
          <w:lang w:val="it-IT"/>
        </w:rPr>
      </w:pPr>
    </w:p>
    <w:p w:rsidR="002D3754" w:rsidRPr="004A5927" w:rsidRDefault="00385F0B">
      <w:pPr>
        <w:tabs>
          <w:tab w:val="left" w:pos="6237"/>
        </w:tabs>
        <w:ind w:left="-284"/>
        <w:rPr>
          <w:rFonts w:ascii="Arial" w:hAnsi="Arial"/>
        </w:rPr>
      </w:pPr>
      <w:r w:rsidRPr="00615245">
        <w:rPr>
          <w:rFonts w:ascii="Arial" w:hAnsi="Arial"/>
        </w:rPr>
        <w:tab/>
      </w:r>
      <w:r w:rsidR="004A5927">
        <w:rPr>
          <w:rFonts w:ascii="Arial" w:hAnsi="Arial"/>
        </w:rPr>
        <w:t>02. Februar 2016</w:t>
      </w:r>
      <w:r w:rsidR="001A2183" w:rsidRPr="004A5927">
        <w:rPr>
          <w:rFonts w:ascii="Arial" w:hAnsi="Arial"/>
        </w:rPr>
        <w:br/>
      </w:r>
      <w:r w:rsidR="000E556F">
        <w:rPr>
          <w:rFonts w:ascii="Arial" w:hAnsi="Arial"/>
        </w:rPr>
        <w:br/>
      </w:r>
    </w:p>
    <w:p w:rsidR="00385F0B" w:rsidRPr="004A5927" w:rsidRDefault="00385F0B" w:rsidP="00385F0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4A5927">
        <w:rPr>
          <w:rFonts w:ascii="Arial" w:hAnsi="Arial" w:cs="Arial"/>
          <w:b/>
          <w:bCs/>
          <w:sz w:val="24"/>
          <w:szCs w:val="24"/>
        </w:rPr>
        <w:t>Presseinformation W</w:t>
      </w:r>
      <w:r w:rsidR="0083201D">
        <w:rPr>
          <w:rFonts w:ascii="Arial" w:hAnsi="Arial" w:cs="Arial"/>
          <w:b/>
          <w:bCs/>
          <w:sz w:val="24"/>
          <w:szCs w:val="24"/>
        </w:rPr>
        <w:t>A</w:t>
      </w:r>
      <w:r w:rsidR="00C9587D" w:rsidRPr="004A5927">
        <w:rPr>
          <w:rFonts w:ascii="Arial" w:hAnsi="Arial" w:cs="Arial"/>
          <w:b/>
          <w:bCs/>
          <w:sz w:val="24"/>
          <w:szCs w:val="24"/>
        </w:rPr>
        <w:t>1</w:t>
      </w:r>
      <w:r w:rsidR="004A5927" w:rsidRPr="004A5927">
        <w:rPr>
          <w:rFonts w:ascii="Arial" w:hAnsi="Arial" w:cs="Arial"/>
          <w:b/>
          <w:bCs/>
          <w:sz w:val="24"/>
          <w:szCs w:val="24"/>
        </w:rPr>
        <w:t>6</w:t>
      </w:r>
      <w:r w:rsidR="00C9587D" w:rsidRPr="004A5927">
        <w:rPr>
          <w:rFonts w:ascii="Arial" w:hAnsi="Arial" w:cs="Arial"/>
          <w:b/>
          <w:bCs/>
          <w:sz w:val="24"/>
          <w:szCs w:val="24"/>
        </w:rPr>
        <w:t>0</w:t>
      </w:r>
      <w:r w:rsidR="0083201D">
        <w:rPr>
          <w:rFonts w:ascii="Arial" w:hAnsi="Arial" w:cs="Arial"/>
          <w:b/>
          <w:bCs/>
          <w:sz w:val="24"/>
          <w:szCs w:val="24"/>
        </w:rPr>
        <w:t>1</w:t>
      </w:r>
      <w:r w:rsidR="00E571DD" w:rsidRPr="004A5927">
        <w:rPr>
          <w:rFonts w:ascii="Arial" w:hAnsi="Arial" w:cs="Arial"/>
          <w:b/>
          <w:bCs/>
          <w:sz w:val="24"/>
          <w:szCs w:val="24"/>
        </w:rPr>
        <w:t>:</w:t>
      </w:r>
      <w:r w:rsidR="00A4476E">
        <w:rPr>
          <w:rFonts w:ascii="Arial" w:hAnsi="Arial" w:cs="Arial"/>
          <w:b/>
          <w:bCs/>
          <w:sz w:val="24"/>
          <w:szCs w:val="24"/>
        </w:rPr>
        <w:t xml:space="preserve"> </w:t>
      </w:r>
      <w:r w:rsidR="001B6FBC">
        <w:rPr>
          <w:rFonts w:ascii="Arial" w:hAnsi="Arial" w:cs="Arial"/>
          <w:b/>
          <w:bCs/>
          <w:sz w:val="24"/>
          <w:szCs w:val="24"/>
        </w:rPr>
        <w:t xml:space="preserve"> </w:t>
      </w:r>
      <w:r w:rsidR="000E556F">
        <w:rPr>
          <w:rFonts w:ascii="Arial" w:hAnsi="Arial" w:cs="Arial"/>
          <w:b/>
          <w:bCs/>
          <w:sz w:val="24"/>
          <w:szCs w:val="24"/>
        </w:rPr>
        <w:t xml:space="preserve"> Weiterentwicklung der absoluten Drehgeber WDGA</w:t>
      </w:r>
    </w:p>
    <w:p w:rsidR="00385F0B" w:rsidRPr="004D7C32" w:rsidRDefault="00385F0B" w:rsidP="00385F0B">
      <w:pPr>
        <w:pStyle w:val="Textkrper3"/>
        <w:pBdr>
          <w:bottom w:val="single" w:sz="12" w:space="1" w:color="auto"/>
        </w:pBdr>
        <w:rPr>
          <w:sz w:val="20"/>
          <w:szCs w:val="22"/>
        </w:rPr>
      </w:pPr>
      <w:r w:rsidRPr="004D7C32">
        <w:rPr>
          <w:sz w:val="20"/>
        </w:rPr>
        <w:t>Bilder</w:t>
      </w:r>
      <w:r w:rsidR="00C9587D">
        <w:rPr>
          <w:sz w:val="20"/>
        </w:rPr>
        <w:t>/</w:t>
      </w:r>
      <w:r w:rsidRPr="004D7C32">
        <w:rPr>
          <w:sz w:val="20"/>
        </w:rPr>
        <w:t xml:space="preserve">Textmaterial sind für die Veröffentlichung in der Fachpresse </w:t>
      </w:r>
      <w:r>
        <w:rPr>
          <w:sz w:val="20"/>
        </w:rPr>
        <w:t xml:space="preserve">(Print und Online) </w:t>
      </w:r>
      <w:r w:rsidRPr="004D7C32">
        <w:rPr>
          <w:sz w:val="20"/>
        </w:rPr>
        <w:t>freigegeben.</w:t>
      </w:r>
      <w:r w:rsidR="00C9587D">
        <w:rPr>
          <w:sz w:val="20"/>
        </w:rPr>
        <w:t xml:space="preserve"> </w:t>
      </w:r>
      <w:r w:rsidRPr="004D7C32">
        <w:rPr>
          <w:sz w:val="20"/>
        </w:rPr>
        <w:t xml:space="preserve">Bitte senden Sie uns nach der Veröffentlichung ein Belegexemplar zu. </w:t>
      </w:r>
      <w:r>
        <w:rPr>
          <w:sz w:val="20"/>
        </w:rPr>
        <w:t>Herzlichen Dank für Ihre Bemühungen im Voraus.</w:t>
      </w:r>
      <w:r>
        <w:rPr>
          <w:sz w:val="20"/>
        </w:rPr>
        <w:br/>
      </w:r>
    </w:p>
    <w:p w:rsidR="001B6FBC" w:rsidRDefault="001B6FBC" w:rsidP="001B6FBC">
      <w:pPr>
        <w:spacing w:line="360" w:lineRule="auto"/>
        <w:rPr>
          <w:rFonts w:ascii="Arial" w:hAnsi="Arial" w:cs="Arial"/>
          <w:sz w:val="22"/>
        </w:rPr>
      </w:pPr>
    </w:p>
    <w:p w:rsidR="000E556F" w:rsidRPr="000E556F" w:rsidRDefault="000E556F" w:rsidP="000E556F">
      <w:pPr>
        <w:spacing w:line="360" w:lineRule="auto"/>
        <w:rPr>
          <w:rFonts w:ascii="Arial" w:hAnsi="Arial" w:cs="Arial"/>
          <w:b/>
          <w:sz w:val="22"/>
        </w:rPr>
      </w:pPr>
      <w:r w:rsidRPr="000E556F">
        <w:rPr>
          <w:rFonts w:ascii="Arial" w:hAnsi="Arial" w:cs="Arial"/>
          <w:b/>
          <w:sz w:val="22"/>
        </w:rPr>
        <w:t>Weiterentwicklung der abso</w:t>
      </w:r>
      <w:r>
        <w:rPr>
          <w:rFonts w:ascii="Arial" w:hAnsi="Arial" w:cs="Arial"/>
          <w:b/>
          <w:sz w:val="22"/>
        </w:rPr>
        <w:t>luten Drehgeber WDGA</w:t>
      </w:r>
    </w:p>
    <w:p w:rsidR="000E556F" w:rsidRPr="000E556F" w:rsidRDefault="000E556F" w:rsidP="000E556F">
      <w:pPr>
        <w:spacing w:line="360" w:lineRule="auto"/>
        <w:rPr>
          <w:rFonts w:ascii="Arial" w:hAnsi="Arial" w:cs="Arial"/>
          <w:b/>
          <w:sz w:val="22"/>
        </w:rPr>
      </w:pPr>
      <w:r w:rsidRPr="000E556F">
        <w:rPr>
          <w:rFonts w:ascii="Arial" w:hAnsi="Arial" w:cs="Arial"/>
          <w:b/>
          <w:sz w:val="22"/>
        </w:rPr>
        <w:t>Viermal höhere Genauigkeit</w:t>
      </w:r>
    </w:p>
    <w:p w:rsidR="000E556F" w:rsidRPr="000E556F" w:rsidRDefault="000E556F" w:rsidP="000E556F">
      <w:pPr>
        <w:spacing w:line="360" w:lineRule="auto"/>
        <w:rPr>
          <w:rFonts w:ascii="Arial" w:hAnsi="Arial" w:cs="Arial"/>
          <w:b/>
          <w:sz w:val="22"/>
        </w:rPr>
      </w:pPr>
      <w:r w:rsidRPr="000E556F">
        <w:rPr>
          <w:rFonts w:ascii="Arial" w:hAnsi="Arial" w:cs="Arial"/>
          <w:b/>
          <w:sz w:val="22"/>
        </w:rPr>
        <w:t>Zwölfmal dynamischer</w:t>
      </w:r>
    </w:p>
    <w:p w:rsidR="000E556F" w:rsidRPr="000E556F" w:rsidRDefault="000E556F" w:rsidP="000E556F">
      <w:pPr>
        <w:spacing w:line="360" w:lineRule="auto"/>
        <w:rPr>
          <w:rFonts w:ascii="Arial" w:hAnsi="Arial" w:cs="Arial"/>
          <w:sz w:val="22"/>
        </w:rPr>
      </w:pPr>
    </w:p>
    <w:p w:rsidR="000E556F" w:rsidRDefault="000E556F" w:rsidP="000E556F">
      <w:pPr>
        <w:spacing w:line="360" w:lineRule="auto"/>
        <w:ind w:right="50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</w:t>
      </w:r>
      <w:r w:rsidRPr="000E556F">
        <w:rPr>
          <w:rFonts w:ascii="Arial" w:hAnsi="Arial" w:cs="Arial"/>
          <w:sz w:val="22"/>
        </w:rPr>
        <w:t xml:space="preserve"> absoluten Drehgeber WDGA von Wachendorff Automation</w:t>
      </w:r>
      <w:r>
        <w:rPr>
          <w:rFonts w:ascii="Arial" w:hAnsi="Arial" w:cs="Arial"/>
          <w:sz w:val="22"/>
        </w:rPr>
        <w:t xml:space="preserve"> werden im Bereich des </w:t>
      </w:r>
      <w:r w:rsidRPr="000E556F">
        <w:rPr>
          <w:rFonts w:ascii="Arial" w:hAnsi="Arial" w:cs="Arial"/>
          <w:sz w:val="22"/>
        </w:rPr>
        <w:t xml:space="preserve">Singleturn </w:t>
      </w:r>
      <w:r>
        <w:rPr>
          <w:rFonts w:ascii="Arial" w:hAnsi="Arial" w:cs="Arial"/>
          <w:sz w:val="22"/>
        </w:rPr>
        <w:t>mit der</w:t>
      </w:r>
      <w:r w:rsidRPr="000E556F">
        <w:rPr>
          <w:rFonts w:ascii="Arial" w:hAnsi="Arial" w:cs="Arial"/>
          <w:sz w:val="22"/>
        </w:rPr>
        <w:t xml:space="preserve"> höhere</w:t>
      </w:r>
      <w:r>
        <w:rPr>
          <w:rFonts w:ascii="Arial" w:hAnsi="Arial" w:cs="Arial"/>
          <w:sz w:val="22"/>
        </w:rPr>
        <w:t>n</w:t>
      </w:r>
      <w:r w:rsidRPr="000E556F">
        <w:rPr>
          <w:rFonts w:ascii="Arial" w:hAnsi="Arial" w:cs="Arial"/>
          <w:sz w:val="22"/>
        </w:rPr>
        <w:t xml:space="preserve"> Auflösung von 16 bit (</w:t>
      </w:r>
      <w:r>
        <w:rPr>
          <w:rFonts w:ascii="Arial" w:hAnsi="Arial" w:cs="Arial"/>
          <w:sz w:val="22"/>
        </w:rPr>
        <w:t xml:space="preserve">statt </w:t>
      </w:r>
      <w:r w:rsidRPr="000E556F">
        <w:rPr>
          <w:rFonts w:ascii="Arial" w:hAnsi="Arial" w:cs="Arial"/>
          <w:sz w:val="22"/>
        </w:rPr>
        <w:t xml:space="preserve">bisher 14 bit) </w:t>
      </w:r>
      <w:r>
        <w:rPr>
          <w:rFonts w:ascii="Arial" w:hAnsi="Arial" w:cs="Arial"/>
          <w:sz w:val="22"/>
        </w:rPr>
        <w:t>ausgestattet.</w:t>
      </w:r>
    </w:p>
    <w:p w:rsidR="000E556F" w:rsidRPr="000E556F" w:rsidRDefault="000E556F" w:rsidP="000E556F">
      <w:pPr>
        <w:spacing w:line="360" w:lineRule="auto"/>
        <w:ind w:right="50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Singleturn-Technologie</w:t>
      </w:r>
      <w:r w:rsidRPr="000E556F">
        <w:rPr>
          <w:rFonts w:ascii="Arial" w:hAnsi="Arial" w:cs="Arial"/>
          <w:sz w:val="22"/>
        </w:rPr>
        <w:t xml:space="preserve"> wird zudem circa zwölfmal dynamischer (von bisher 600 µs auf dann 50 µs) und </w:t>
      </w:r>
      <w:r>
        <w:rPr>
          <w:rFonts w:ascii="Arial" w:hAnsi="Arial" w:cs="Arial"/>
          <w:sz w:val="22"/>
        </w:rPr>
        <w:t xml:space="preserve">circa </w:t>
      </w:r>
      <w:r w:rsidRPr="000E556F">
        <w:rPr>
          <w:rFonts w:ascii="Arial" w:hAnsi="Arial" w:cs="Arial"/>
          <w:sz w:val="22"/>
        </w:rPr>
        <w:t>viermal genauer (von 10 bit auf 12 bit; von 0,36 ° auf dann 0,09 ° Genauigkeit).</w:t>
      </w:r>
    </w:p>
    <w:p w:rsidR="000E556F" w:rsidRPr="000E556F" w:rsidRDefault="000E556F" w:rsidP="000E556F">
      <w:pPr>
        <w:spacing w:line="360" w:lineRule="auto"/>
        <w:ind w:right="506"/>
        <w:rPr>
          <w:rFonts w:ascii="Arial" w:hAnsi="Arial" w:cs="Arial"/>
          <w:sz w:val="22"/>
        </w:rPr>
      </w:pPr>
      <w:r w:rsidRPr="000E556F">
        <w:rPr>
          <w:rFonts w:ascii="Arial" w:hAnsi="Arial" w:cs="Arial"/>
          <w:sz w:val="22"/>
        </w:rPr>
        <w:t xml:space="preserve">In Verbindung mit der bewährten EnDra®-Multiturn-Technolgie können diese absoluten Drehgeber in Motoren und in Prozessen mit </w:t>
      </w:r>
      <w:r>
        <w:rPr>
          <w:rFonts w:ascii="Arial" w:hAnsi="Arial" w:cs="Arial"/>
          <w:sz w:val="22"/>
        </w:rPr>
        <w:t xml:space="preserve">deutlich </w:t>
      </w:r>
      <w:r w:rsidRPr="000E556F">
        <w:rPr>
          <w:rFonts w:ascii="Arial" w:hAnsi="Arial" w:cs="Arial"/>
          <w:sz w:val="22"/>
        </w:rPr>
        <w:t>höhere</w:t>
      </w:r>
      <w:r>
        <w:rPr>
          <w:rFonts w:ascii="Arial" w:hAnsi="Arial" w:cs="Arial"/>
          <w:sz w:val="22"/>
        </w:rPr>
        <w:t>n Anforderungen an</w:t>
      </w:r>
      <w:r w:rsidRPr="000E556F">
        <w:rPr>
          <w:rFonts w:ascii="Arial" w:hAnsi="Arial" w:cs="Arial"/>
          <w:sz w:val="22"/>
        </w:rPr>
        <w:t xml:space="preserve"> Dynamik </w:t>
      </w:r>
      <w:r>
        <w:rPr>
          <w:rFonts w:ascii="Arial" w:hAnsi="Arial" w:cs="Arial"/>
          <w:sz w:val="22"/>
        </w:rPr>
        <w:t xml:space="preserve">und Genauigkeit </w:t>
      </w:r>
      <w:r w:rsidRPr="000E556F">
        <w:rPr>
          <w:rFonts w:ascii="Arial" w:hAnsi="Arial" w:cs="Arial"/>
          <w:sz w:val="22"/>
        </w:rPr>
        <w:t>eingesetzt werden.</w:t>
      </w:r>
    </w:p>
    <w:p w:rsidR="000E556F" w:rsidRPr="000E556F" w:rsidRDefault="000E556F" w:rsidP="000E556F">
      <w:pPr>
        <w:spacing w:line="360" w:lineRule="auto"/>
        <w:ind w:right="506"/>
        <w:rPr>
          <w:rFonts w:ascii="Arial" w:hAnsi="Arial" w:cs="Arial"/>
          <w:sz w:val="22"/>
        </w:rPr>
      </w:pPr>
      <w:r w:rsidRPr="000E556F">
        <w:rPr>
          <w:rFonts w:ascii="Arial" w:hAnsi="Arial" w:cs="Arial"/>
          <w:sz w:val="22"/>
        </w:rPr>
        <w:t xml:space="preserve">Da es sich um ein vollständig magnetisches System handelt, sind die </w:t>
      </w:r>
      <w:r>
        <w:rPr>
          <w:rFonts w:ascii="Arial" w:hAnsi="Arial" w:cs="Arial"/>
          <w:sz w:val="22"/>
        </w:rPr>
        <w:t xml:space="preserve">absoluten </w:t>
      </w:r>
      <w:r w:rsidRPr="000E556F">
        <w:rPr>
          <w:rFonts w:ascii="Arial" w:hAnsi="Arial" w:cs="Arial"/>
          <w:sz w:val="22"/>
        </w:rPr>
        <w:t>Drehgeber</w:t>
      </w:r>
      <w:r>
        <w:rPr>
          <w:rFonts w:ascii="Arial" w:hAnsi="Arial" w:cs="Arial"/>
          <w:sz w:val="22"/>
        </w:rPr>
        <w:t xml:space="preserve"> von Wachendorff </w:t>
      </w:r>
      <w:r w:rsidRPr="000E556F">
        <w:rPr>
          <w:rFonts w:ascii="Arial" w:hAnsi="Arial" w:cs="Arial"/>
          <w:sz w:val="22"/>
        </w:rPr>
        <w:t>sehr kompakt. Sie sind auch robuster im Vergleich zu herkömmlichen Geräten im Multiturn-Bereich, die mit optischem Singleturn</w:t>
      </w:r>
      <w:r>
        <w:rPr>
          <w:rFonts w:ascii="Arial" w:hAnsi="Arial" w:cs="Arial"/>
          <w:sz w:val="22"/>
        </w:rPr>
        <w:t xml:space="preserve"> und</w:t>
      </w:r>
      <w:r w:rsidRPr="000E556F">
        <w:rPr>
          <w:rFonts w:ascii="Arial" w:hAnsi="Arial" w:cs="Arial"/>
          <w:sz w:val="22"/>
        </w:rPr>
        <w:t xml:space="preserve"> Getriebetechnologie arbeiten.</w:t>
      </w:r>
    </w:p>
    <w:p w:rsidR="000E556F" w:rsidRPr="000E556F" w:rsidRDefault="000E556F" w:rsidP="000E556F">
      <w:pPr>
        <w:spacing w:line="360" w:lineRule="auto"/>
        <w:rPr>
          <w:rFonts w:ascii="Arial" w:hAnsi="Arial" w:cs="Arial"/>
          <w:sz w:val="22"/>
        </w:rPr>
      </w:pPr>
    </w:p>
    <w:p w:rsidR="000E556F" w:rsidRDefault="000E556F" w:rsidP="000E556F">
      <w:pPr>
        <w:spacing w:line="360" w:lineRule="auto"/>
        <w:rPr>
          <w:rFonts w:ascii="Arial" w:hAnsi="Arial" w:cs="Arial"/>
          <w:sz w:val="22"/>
        </w:rPr>
      </w:pPr>
      <w:r w:rsidRPr="000E556F">
        <w:rPr>
          <w:rFonts w:ascii="Arial" w:hAnsi="Arial" w:cs="Arial"/>
          <w:sz w:val="22"/>
        </w:rPr>
        <w:t xml:space="preserve">Mehr Informationen:  </w:t>
      </w:r>
      <w:hyperlink r:id="rId7" w:history="1">
        <w:r w:rsidRPr="00CF6349">
          <w:rPr>
            <w:rStyle w:val="Hyperlink"/>
            <w:rFonts w:ascii="Arial" w:hAnsi="Arial" w:cs="Arial"/>
            <w:sz w:val="22"/>
          </w:rPr>
          <w:t>www.wachendorff-automation.de</w:t>
        </w:r>
      </w:hyperlink>
    </w:p>
    <w:p w:rsidR="000E556F" w:rsidRDefault="000E556F" w:rsidP="000E556F">
      <w:pPr>
        <w:spacing w:line="360" w:lineRule="auto"/>
        <w:rPr>
          <w:rFonts w:ascii="Arial" w:hAnsi="Arial" w:cs="Arial"/>
          <w:sz w:val="22"/>
        </w:rPr>
      </w:pPr>
    </w:p>
    <w:p w:rsidR="005C6FDA" w:rsidRDefault="000E556F" w:rsidP="000E556F">
      <w:pPr>
        <w:spacing w:line="360" w:lineRule="auto"/>
        <w:rPr>
          <w:rFonts w:ascii="Arial" w:hAnsi="Arial" w:cs="Arial"/>
          <w:sz w:val="22"/>
        </w:rPr>
      </w:pPr>
      <w:r w:rsidRPr="000E556F">
        <w:rPr>
          <w:rFonts w:ascii="Arial" w:hAnsi="Arial" w:cs="Arial"/>
          <w:sz w:val="22"/>
        </w:rPr>
        <w:t>Bild</w:t>
      </w:r>
      <w:r>
        <w:rPr>
          <w:rFonts w:ascii="Arial" w:hAnsi="Arial" w:cs="Arial"/>
          <w:sz w:val="22"/>
        </w:rPr>
        <w:t xml:space="preserve"> (Wachendorff Automation)</w:t>
      </w:r>
      <w:r w:rsidRPr="000E556F">
        <w:rPr>
          <w:rFonts w:ascii="Arial" w:hAnsi="Arial" w:cs="Arial"/>
          <w:sz w:val="22"/>
        </w:rPr>
        <w:t xml:space="preserve">: </w:t>
      </w:r>
      <w:r>
        <w:rPr>
          <w:rFonts w:ascii="Arial" w:hAnsi="Arial" w:cs="Arial"/>
          <w:sz w:val="22"/>
        </w:rPr>
        <w:br/>
      </w:r>
      <w:r w:rsidRPr="000E556F">
        <w:rPr>
          <w:rFonts w:ascii="Arial" w:hAnsi="Arial" w:cs="Arial"/>
          <w:sz w:val="22"/>
        </w:rPr>
        <w:t>WA1601_PI_Drehgeber_absolut_Weiterentwicklung_02022016.jpg</w:t>
      </w:r>
    </w:p>
    <w:p w:rsidR="000E556F" w:rsidRPr="001B6FBC" w:rsidRDefault="006876DD" w:rsidP="000E556F">
      <w:pPr>
        <w:spacing w:line="360" w:lineRule="auto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1470364A" wp14:editId="4521B73E">
            <wp:extent cx="2105025" cy="148934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8579" cy="15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56F" w:rsidRPr="001B6FBC" w:rsidSect="003C20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626" w:bottom="0" w:left="1276" w:header="0" w:footer="4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F0B" w:rsidRDefault="00385F0B">
      <w:r>
        <w:separator/>
      </w:r>
    </w:p>
  </w:endnote>
  <w:endnote w:type="continuationSeparator" w:id="0">
    <w:p w:rsidR="00385F0B" w:rsidRDefault="0038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3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743" w:rsidRDefault="0080374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743" w:rsidRDefault="0080374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743" w:rsidRDefault="0080374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F0B" w:rsidRDefault="00385F0B">
      <w:r>
        <w:separator/>
      </w:r>
    </w:p>
  </w:footnote>
  <w:footnote w:type="continuationSeparator" w:id="0">
    <w:p w:rsidR="00385F0B" w:rsidRDefault="00385F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743" w:rsidRDefault="0080374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2D3754" w:rsidRDefault="00385F0B">
    <w:pPr>
      <w:pStyle w:val="Kopfzeile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135890</wp:posOffset>
          </wp:positionV>
          <wp:extent cx="2895600" cy="501015"/>
          <wp:effectExtent l="0" t="0" r="0" b="0"/>
          <wp:wrapNone/>
          <wp:docPr id="2" name="Bild 3" descr="Logo_Schriftzug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chriftzug 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Prozesstechnik 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D-65366 Geisenheim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Tel.: +49 (0) 67 22 / 99 65 - 20</w:t>
    </w:r>
  </w:p>
  <w:p w:rsidR="002D3754" w:rsidRDefault="002D3754">
    <w:pPr>
      <w:pStyle w:val="Kopfzeile"/>
      <w:tabs>
        <w:tab w:val="clear" w:pos="9072"/>
        <w:tab w:val="left" w:pos="5812"/>
        <w:tab w:val="left" w:pos="6237"/>
        <w:tab w:val="right" w:pos="9214"/>
      </w:tabs>
      <w:ind w:left="6237" w:right="-286"/>
      <w:rPr>
        <w:rFonts w:ascii="Arial" w:hAnsi="Arial" w:cs="Arial"/>
        <w:lang w:val="fr-FR"/>
      </w:rPr>
    </w:pPr>
    <w:r>
      <w:rPr>
        <w:rFonts w:ascii="Arial" w:hAnsi="Arial" w:cs="Arial"/>
        <w:lang w:val="fr-FR"/>
      </w:rPr>
      <w:t>Fax: +49 (0) 67 22 / 99 65 - 78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  <w:lang w:val="fr-FR"/>
      </w:rPr>
    </w:pPr>
  </w:p>
  <w:p w:rsidR="002D3754" w:rsidRDefault="002D3754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b/>
        <w:bCs/>
        <w:lang w:val="fr-FR"/>
      </w:rPr>
    </w:pPr>
    <w:r>
      <w:rPr>
        <w:rFonts w:ascii="Arial" w:hAnsi="Arial" w:cs="Arial"/>
        <w:lang w:val="fr-FR"/>
      </w:rPr>
      <w:tab/>
      <w:t>www.wachendorff.de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2D3754" w:rsidRDefault="00385F0B">
    <w:pPr>
      <w:pStyle w:val="Kopfzeile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135890</wp:posOffset>
          </wp:positionV>
          <wp:extent cx="2895600" cy="501015"/>
          <wp:effectExtent l="0" t="0" r="0" b="0"/>
          <wp:wrapNone/>
          <wp:docPr id="3" name="Bild 4" descr="Logo_Schriftzug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chriftzug neu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</w:t>
    </w:r>
    <w:r w:rsidR="00784F32">
      <w:rPr>
        <w:rFonts w:ascii="Arial" w:hAnsi="Arial" w:cs="Arial"/>
        <w:b/>
        <w:bCs/>
      </w:rPr>
      <w:t>Automation</w:t>
    </w:r>
    <w:bookmarkStart w:id="0" w:name="_GoBack"/>
    <w:bookmarkEnd w:id="0"/>
    <w:r>
      <w:rPr>
        <w:rFonts w:ascii="Arial" w:hAnsi="Arial" w:cs="Arial"/>
        <w:b/>
        <w:bCs/>
      </w:rPr>
      <w:t xml:space="preserve"> 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D-65366 Geisenheim</w:t>
    </w:r>
    <w:r w:rsidR="001A2183">
      <w:rPr>
        <w:rFonts w:ascii="Arial" w:hAnsi="Arial" w:cs="Arial"/>
      </w:rPr>
      <w:br/>
      <w:t>www.wachendorff-prozesstechnik.de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  <w:p w:rsidR="002D3754" w:rsidRPr="00385F0B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 w:rsidRPr="00385F0B">
      <w:rPr>
        <w:rFonts w:ascii="Arial" w:hAnsi="Arial" w:cs="Arial"/>
      </w:rPr>
      <w:t>Tel.: +49 (0) 67 22 / 99 65 -</w:t>
    </w:r>
    <w:r w:rsidR="00385F0B" w:rsidRPr="00385F0B">
      <w:rPr>
        <w:rFonts w:ascii="Arial" w:hAnsi="Arial" w:cs="Arial"/>
      </w:rPr>
      <w:t>1</w:t>
    </w:r>
    <w:r w:rsidRPr="00385F0B">
      <w:rPr>
        <w:rFonts w:ascii="Arial" w:hAnsi="Arial" w:cs="Arial"/>
      </w:rPr>
      <w:t>20</w:t>
    </w:r>
  </w:p>
  <w:p w:rsidR="002D3754" w:rsidRPr="00385F0B" w:rsidRDefault="002D3754">
    <w:pPr>
      <w:pStyle w:val="Kopfzeile"/>
      <w:tabs>
        <w:tab w:val="clear" w:pos="9072"/>
        <w:tab w:val="left" w:pos="5812"/>
        <w:tab w:val="left" w:pos="6237"/>
        <w:tab w:val="right" w:pos="9214"/>
      </w:tabs>
      <w:ind w:left="6237" w:right="-286"/>
      <w:rPr>
        <w:rFonts w:ascii="Arial" w:hAnsi="Arial" w:cs="Arial"/>
      </w:rPr>
    </w:pPr>
    <w:r w:rsidRPr="00385F0B">
      <w:rPr>
        <w:rFonts w:ascii="Arial" w:hAnsi="Arial" w:cs="Arial"/>
      </w:rPr>
      <w:t xml:space="preserve">Fax: +49 (0) 67 22 / 99 65 </w:t>
    </w:r>
    <w:r w:rsidR="003277FC">
      <w:rPr>
        <w:rFonts w:ascii="Arial" w:hAnsi="Arial" w:cs="Arial"/>
      </w:rPr>
      <w:t>-</w:t>
    </w:r>
    <w:r w:rsidR="00385F0B" w:rsidRPr="00385F0B">
      <w:rPr>
        <w:rFonts w:ascii="Arial" w:hAnsi="Arial" w:cs="Arial"/>
      </w:rPr>
      <w:t>590</w:t>
    </w:r>
    <w:r w:rsidR="00385F0B">
      <w:rPr>
        <w:rFonts w:ascii="Arial" w:hAnsi="Arial" w:cs="Arial"/>
      </w:rPr>
      <w:br/>
      <w:t>E-Mail: dro@wachendorff.de</w:t>
    </w:r>
  </w:p>
  <w:p w:rsidR="00385F0B" w:rsidRDefault="00385F0B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0B"/>
    <w:rsid w:val="00024CC0"/>
    <w:rsid w:val="00087CF6"/>
    <w:rsid w:val="000A7E7C"/>
    <w:rsid w:val="000D5072"/>
    <w:rsid w:val="000E556F"/>
    <w:rsid w:val="00102AE2"/>
    <w:rsid w:val="00147A7E"/>
    <w:rsid w:val="00164B98"/>
    <w:rsid w:val="001A1E5B"/>
    <w:rsid w:val="001A2183"/>
    <w:rsid w:val="001B6FBC"/>
    <w:rsid w:val="00242856"/>
    <w:rsid w:val="002531BC"/>
    <w:rsid w:val="00271043"/>
    <w:rsid w:val="0028723D"/>
    <w:rsid w:val="002D3754"/>
    <w:rsid w:val="00303ADF"/>
    <w:rsid w:val="00321F3C"/>
    <w:rsid w:val="003277FC"/>
    <w:rsid w:val="00330D69"/>
    <w:rsid w:val="00385F0B"/>
    <w:rsid w:val="0038795A"/>
    <w:rsid w:val="003C20A5"/>
    <w:rsid w:val="003C2732"/>
    <w:rsid w:val="00490648"/>
    <w:rsid w:val="004A5927"/>
    <w:rsid w:val="00534CDE"/>
    <w:rsid w:val="005546C9"/>
    <w:rsid w:val="00554E98"/>
    <w:rsid w:val="005C3A1B"/>
    <w:rsid w:val="005C6FDA"/>
    <w:rsid w:val="00615245"/>
    <w:rsid w:val="006672A8"/>
    <w:rsid w:val="006876DD"/>
    <w:rsid w:val="007315C1"/>
    <w:rsid w:val="00736B3C"/>
    <w:rsid w:val="0077626E"/>
    <w:rsid w:val="00784F32"/>
    <w:rsid w:val="007A5DAF"/>
    <w:rsid w:val="007A7358"/>
    <w:rsid w:val="00803743"/>
    <w:rsid w:val="0083201D"/>
    <w:rsid w:val="00833E65"/>
    <w:rsid w:val="00865A7E"/>
    <w:rsid w:val="0090128A"/>
    <w:rsid w:val="00933F8C"/>
    <w:rsid w:val="009B5A74"/>
    <w:rsid w:val="009E3AE7"/>
    <w:rsid w:val="009E7028"/>
    <w:rsid w:val="00A03CA2"/>
    <w:rsid w:val="00A170E7"/>
    <w:rsid w:val="00A4476E"/>
    <w:rsid w:val="00A743C0"/>
    <w:rsid w:val="00A91B96"/>
    <w:rsid w:val="00AB40CC"/>
    <w:rsid w:val="00B82868"/>
    <w:rsid w:val="00BA63C5"/>
    <w:rsid w:val="00BA72BB"/>
    <w:rsid w:val="00BB523A"/>
    <w:rsid w:val="00BE460E"/>
    <w:rsid w:val="00C2138D"/>
    <w:rsid w:val="00C63526"/>
    <w:rsid w:val="00C642C9"/>
    <w:rsid w:val="00C9587D"/>
    <w:rsid w:val="00D0278A"/>
    <w:rsid w:val="00D64DE2"/>
    <w:rsid w:val="00DF04A8"/>
    <w:rsid w:val="00E571DD"/>
    <w:rsid w:val="00EB5E8E"/>
    <w:rsid w:val="00F62DDF"/>
    <w:rsid w:val="00FC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5:chartTrackingRefBased/>
  <w15:docId w15:val="{D6FF585A-49F4-47C3-BED7-633A98F4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paragraph" w:styleId="Textkrper3">
    <w:name w:val="Body Text 3"/>
    <w:basedOn w:val="Standard"/>
    <w:link w:val="Textkrper3Zchn"/>
    <w:rsid w:val="00385F0B"/>
    <w:rPr>
      <w:rFonts w:ascii="Arial" w:hAnsi="Arial" w:cs="Arial"/>
      <w:sz w:val="16"/>
    </w:rPr>
  </w:style>
  <w:style w:type="character" w:customStyle="1" w:styleId="Textkrper3Zchn">
    <w:name w:val="Textkörper 3 Zchn"/>
    <w:basedOn w:val="Absatz-Standardschriftart"/>
    <w:link w:val="Textkrper3"/>
    <w:rsid w:val="00385F0B"/>
    <w:rPr>
      <w:rFonts w:ascii="Arial" w:hAnsi="Arial" w:cs="Arial"/>
      <w:sz w:val="16"/>
    </w:rPr>
  </w:style>
  <w:style w:type="paragraph" w:styleId="Sprechblasentext">
    <w:name w:val="Balloon Text"/>
    <w:basedOn w:val="Standard"/>
    <w:link w:val="SprechblasentextZchn"/>
    <w:rsid w:val="003277F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277FC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A7E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wachendorff-automation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KTUJPRJL\FB_068_Briefvorlage_WP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FB_068_Briefvorlage_WP_mit_Logo_Version_0003</Template>
  <TotalTime>0</TotalTime>
  <Pages>1</Pages>
  <Words>180</Words>
  <Characters>1310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WP_mit_Logo</vt:lpstr>
    </vt:vector>
  </TitlesOfParts>
  <Company>Wachendorff Prozesstechnik GmbH &amp; Co. KG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WP_mit_Logo</dc:title>
  <dc:subject/>
  <dc:creator>Dirk Rott</dc:creator>
  <cp:keywords/>
  <cp:lastModifiedBy>Dirk Rott</cp:lastModifiedBy>
  <cp:revision>4</cp:revision>
  <cp:lastPrinted>2016-02-01T14:02:00Z</cp:lastPrinted>
  <dcterms:created xsi:type="dcterms:W3CDTF">2016-02-01T14:13:00Z</dcterms:created>
  <dcterms:modified xsi:type="dcterms:W3CDTF">2016-02-01T14:20:00Z</dcterms:modified>
</cp:coreProperties>
</file>